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ECA6D" w14:textId="77777777" w:rsidR="00F242AA" w:rsidRDefault="00F242AA" w:rsidP="00F242AA">
      <w:pPr>
        <w:pStyle w:val="Normlnweb"/>
        <w:pageBreakBefore/>
        <w:spacing w:before="0" w:beforeAutospacing="0" w:after="0"/>
      </w:pPr>
      <w:proofErr w:type="spellStart"/>
      <w:r>
        <w:rPr>
          <w:rFonts w:ascii="Arial" w:hAnsi="Arial" w:cs="Arial"/>
          <w:b/>
          <w:bCs/>
          <w:sz w:val="27"/>
          <w:szCs w:val="27"/>
        </w:rPr>
        <w:t>Anaconda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 TSR 2WAY</w:t>
      </w:r>
    </w:p>
    <w:p w14:paraId="0A688D8B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Hlásič:</w:t>
      </w:r>
    </w:p>
    <w:p w14:paraId="680ACE15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Tlačítko V</w:t>
      </w:r>
      <w:r>
        <w:rPr>
          <w:rFonts w:ascii="Arial" w:hAnsi="Arial" w:cs="Arial"/>
        </w:rPr>
        <w:t xml:space="preserve"> – při delším stisknutí (3 sekundy) zapnete či vypnete hlásič. Krátké stlačení mění hlasitost hlásiče. 8 stupňů hlasitosti, včetně úplného ztlumení.</w:t>
      </w:r>
    </w:p>
    <w:p w14:paraId="0190EB80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Tlačítko T</w:t>
      </w:r>
      <w:r>
        <w:rPr>
          <w:rFonts w:ascii="Arial" w:hAnsi="Arial" w:cs="Arial"/>
        </w:rPr>
        <w:t xml:space="preserve"> – nastavení tónu hlásiče, 8 různých tónů</w:t>
      </w:r>
    </w:p>
    <w:p w14:paraId="2FA7483F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Tlačítko S</w:t>
      </w:r>
      <w:r>
        <w:rPr>
          <w:rFonts w:ascii="Arial" w:hAnsi="Arial" w:cs="Arial"/>
        </w:rPr>
        <w:t xml:space="preserve"> – nastavení citlivosti hlásiče, 8 stupňů citlivosti</w:t>
      </w:r>
    </w:p>
    <w:p w14:paraId="3F8B5BF3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Tlačítko N/W</w:t>
      </w:r>
      <w:r>
        <w:rPr>
          <w:rFonts w:ascii="Arial" w:hAnsi="Arial" w:cs="Arial"/>
        </w:rPr>
        <w:t xml:space="preserve"> – krátká stisknutí zapíná a vypíná noční režim. Dlouhé stisknutí (3 sekundy) zapíná a vypíná režim proti krádeži</w:t>
      </w:r>
    </w:p>
    <w:p w14:paraId="60534E0F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Pravá led kontrolka</w:t>
      </w:r>
      <w:r>
        <w:rPr>
          <w:rFonts w:ascii="Arial" w:hAnsi="Arial" w:cs="Arial"/>
        </w:rPr>
        <w:t xml:space="preserve"> – indikace slabé baterie</w:t>
      </w:r>
    </w:p>
    <w:p w14:paraId="76E67042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 xml:space="preserve">Levá led kontrolka </w:t>
      </w:r>
      <w:r>
        <w:rPr>
          <w:rFonts w:ascii="Arial" w:hAnsi="Arial" w:cs="Arial"/>
        </w:rPr>
        <w:t>– indikace záběru (svítí 20 sekund po záběru)</w:t>
      </w:r>
    </w:p>
    <w:p w14:paraId="016D99E1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 xml:space="preserve">Night </w:t>
      </w:r>
      <w:proofErr w:type="spellStart"/>
      <w:r>
        <w:rPr>
          <w:rFonts w:ascii="Arial" w:hAnsi="Arial" w:cs="Arial"/>
          <w:b/>
          <w:bCs/>
        </w:rPr>
        <w:t>light</w:t>
      </w:r>
      <w:proofErr w:type="spellEnd"/>
      <w:r>
        <w:rPr>
          <w:rFonts w:ascii="Arial" w:hAnsi="Arial" w:cs="Arial"/>
        </w:rPr>
        <w:t xml:space="preserve"> – noční světelný režim</w:t>
      </w:r>
    </w:p>
    <w:p w14:paraId="64B4F0A1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15 led diod do tvaru V</w:t>
      </w:r>
      <w:r>
        <w:rPr>
          <w:rFonts w:ascii="Arial" w:hAnsi="Arial" w:cs="Arial"/>
        </w:rPr>
        <w:t xml:space="preserve"> – indikace směru záběru (jízda či padák)</w:t>
      </w:r>
    </w:p>
    <w:p w14:paraId="0C802A8F" w14:textId="77777777" w:rsidR="00F242AA" w:rsidRDefault="00F242AA" w:rsidP="00F242AA">
      <w:pPr>
        <w:pStyle w:val="Normlnweb"/>
        <w:spacing w:before="0" w:beforeAutospacing="0" w:after="0"/>
      </w:pPr>
    </w:p>
    <w:p w14:paraId="2BED5544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 xml:space="preserve">Spárování hlásiče a </w:t>
      </w:r>
      <w:proofErr w:type="spellStart"/>
      <w:r>
        <w:rPr>
          <w:rFonts w:ascii="Arial" w:hAnsi="Arial" w:cs="Arial"/>
          <w:b/>
          <w:bCs/>
        </w:rPr>
        <w:t>příposlechu</w:t>
      </w:r>
      <w:proofErr w:type="spellEnd"/>
      <w:r>
        <w:rPr>
          <w:rFonts w:ascii="Arial" w:hAnsi="Arial" w:cs="Arial"/>
          <w:b/>
          <w:bCs/>
        </w:rPr>
        <w:t>:</w:t>
      </w:r>
    </w:p>
    <w:p w14:paraId="4AECD6B6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 xml:space="preserve">1. Hlásič i </w:t>
      </w:r>
      <w:proofErr w:type="spellStart"/>
      <w:r>
        <w:rPr>
          <w:rFonts w:ascii="Arial" w:hAnsi="Arial" w:cs="Arial"/>
        </w:rPr>
        <w:t>příposlech</w:t>
      </w:r>
      <w:proofErr w:type="spellEnd"/>
      <w:r>
        <w:rPr>
          <w:rFonts w:ascii="Arial" w:hAnsi="Arial" w:cs="Arial"/>
        </w:rPr>
        <w:t xml:space="preserve"> zapněme a necháme v pohotovostním režimu.</w:t>
      </w:r>
    </w:p>
    <w:p w14:paraId="7AF5E91E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 xml:space="preserve">2. Zmáčkneme a držíme tlačítko +, které se nachází po boku hlásiče a </w:t>
      </w:r>
      <w:proofErr w:type="spellStart"/>
      <w:r>
        <w:rPr>
          <w:rFonts w:ascii="Arial" w:hAnsi="Arial" w:cs="Arial"/>
        </w:rPr>
        <w:t>příposlechu</w:t>
      </w:r>
      <w:proofErr w:type="spellEnd"/>
      <w:r>
        <w:rPr>
          <w:rFonts w:ascii="Arial" w:hAnsi="Arial" w:cs="Arial"/>
        </w:rPr>
        <w:t>, ve stejnou dobu, dokud se neozve pípnutí. To oznámí začátek párování hlásiče.</w:t>
      </w:r>
    </w:p>
    <w:p w14:paraId="46FD1E68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 xml:space="preserve">3. Do 10 sekund je nutno použít hlásič (projetí papírem či vlascem), tak aby odeslal impuls </w:t>
      </w:r>
      <w:proofErr w:type="spellStart"/>
      <w:r>
        <w:rPr>
          <w:rFonts w:ascii="Arial" w:hAnsi="Arial" w:cs="Arial"/>
        </w:rPr>
        <w:t>příposlechu</w:t>
      </w:r>
      <w:proofErr w:type="spellEnd"/>
      <w:r>
        <w:rPr>
          <w:rFonts w:ascii="Arial" w:hAnsi="Arial" w:cs="Arial"/>
        </w:rPr>
        <w:t xml:space="preserve">. Ozve druhé pípnutí, které potvrdí správné spárování hlásiče a </w:t>
      </w:r>
      <w:proofErr w:type="spellStart"/>
      <w:r>
        <w:rPr>
          <w:rFonts w:ascii="Arial" w:hAnsi="Arial" w:cs="Arial"/>
        </w:rPr>
        <w:t>příposlechu</w:t>
      </w:r>
      <w:proofErr w:type="spellEnd"/>
      <w:r>
        <w:rPr>
          <w:rFonts w:ascii="Arial" w:hAnsi="Arial" w:cs="Arial"/>
        </w:rPr>
        <w:t>.</w:t>
      </w:r>
    </w:p>
    <w:p w14:paraId="77845505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4. Tímto způsobem spárujeme všechny ostatní hlásiče.</w:t>
      </w:r>
    </w:p>
    <w:p w14:paraId="2ABE8778" w14:textId="77777777" w:rsidR="00F242AA" w:rsidRDefault="00F242AA" w:rsidP="00F242AA">
      <w:pPr>
        <w:pStyle w:val="Normlnweb"/>
        <w:spacing w:before="0" w:beforeAutospacing="0" w:after="0"/>
      </w:pPr>
    </w:p>
    <w:p w14:paraId="6A5FDABC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Technické specifikace:</w:t>
      </w:r>
    </w:p>
    <w:p w14:paraId="7A575DD2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Odolnost proti stříkající vodě</w:t>
      </w:r>
    </w:p>
    <w:p w14:paraId="04B74757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 xml:space="preserve">Baterie: 1x </w:t>
      </w:r>
      <w:proofErr w:type="gramStart"/>
      <w:r>
        <w:rPr>
          <w:rFonts w:ascii="Arial" w:hAnsi="Arial" w:cs="Arial"/>
        </w:rPr>
        <w:t>9V</w:t>
      </w:r>
      <w:proofErr w:type="gramEnd"/>
      <w:r>
        <w:rPr>
          <w:rFonts w:ascii="Arial" w:hAnsi="Arial" w:cs="Arial"/>
        </w:rPr>
        <w:t xml:space="preserve"> 6LR61</w:t>
      </w:r>
    </w:p>
    <w:p w14:paraId="06388670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Dosah: 150 metrů</w:t>
      </w:r>
    </w:p>
    <w:p w14:paraId="418A2225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Provozní teplota: -</w:t>
      </w:r>
      <w:proofErr w:type="gramStart"/>
      <w:r>
        <w:rPr>
          <w:rFonts w:ascii="Arial" w:hAnsi="Arial" w:cs="Arial"/>
        </w:rPr>
        <w:t>30°C</w:t>
      </w:r>
      <w:proofErr w:type="gramEnd"/>
      <w:r>
        <w:rPr>
          <w:rFonts w:ascii="Arial" w:hAnsi="Arial" w:cs="Arial"/>
        </w:rPr>
        <w:t xml:space="preserve"> až 70°C</w:t>
      </w:r>
    </w:p>
    <w:p w14:paraId="6B4CCCC4" w14:textId="77777777" w:rsidR="00F242AA" w:rsidRDefault="00F242AA" w:rsidP="00F242AA">
      <w:pPr>
        <w:pStyle w:val="Normlnweb"/>
        <w:spacing w:before="0" w:beforeAutospacing="0" w:after="0"/>
      </w:pPr>
    </w:p>
    <w:p w14:paraId="7C58678C" w14:textId="77777777" w:rsidR="00F242AA" w:rsidRDefault="00F242AA" w:rsidP="00F242AA">
      <w:pPr>
        <w:pStyle w:val="Normlnweb"/>
        <w:spacing w:before="0" w:beforeAutospacing="0" w:after="0"/>
      </w:pPr>
      <w:proofErr w:type="spellStart"/>
      <w:r>
        <w:rPr>
          <w:rFonts w:ascii="Arial" w:hAnsi="Arial" w:cs="Arial"/>
          <w:b/>
          <w:bCs/>
        </w:rPr>
        <w:t>Příposlech</w:t>
      </w:r>
      <w:proofErr w:type="spellEnd"/>
      <w:r>
        <w:rPr>
          <w:rFonts w:ascii="Arial" w:hAnsi="Arial" w:cs="Arial"/>
          <w:b/>
          <w:bCs/>
        </w:rPr>
        <w:t>:</w:t>
      </w:r>
    </w:p>
    <w:p w14:paraId="668958DF" w14:textId="77777777" w:rsidR="00F242AA" w:rsidRDefault="00F242AA" w:rsidP="00F242AA">
      <w:pPr>
        <w:pStyle w:val="Normlnweb"/>
        <w:spacing w:before="0" w:beforeAutospacing="0" w:after="0"/>
      </w:pPr>
    </w:p>
    <w:p w14:paraId="3E235C52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 xml:space="preserve">4 led </w:t>
      </w:r>
      <w:proofErr w:type="gramStart"/>
      <w:r>
        <w:rPr>
          <w:rFonts w:ascii="Arial" w:hAnsi="Arial" w:cs="Arial"/>
          <w:b/>
          <w:bCs/>
        </w:rPr>
        <w:t>kontrolky</w:t>
      </w:r>
      <w:r>
        <w:rPr>
          <w:rFonts w:ascii="Arial" w:hAnsi="Arial" w:cs="Arial"/>
        </w:rPr>
        <w:t xml:space="preserve"> - indikace</w:t>
      </w:r>
      <w:proofErr w:type="gramEnd"/>
      <w:r>
        <w:rPr>
          <w:rFonts w:ascii="Arial" w:hAnsi="Arial" w:cs="Arial"/>
        </w:rPr>
        <w:t xml:space="preserve"> záběru dle hlásiče (červená, zelená, modrá, žlutá barva)</w:t>
      </w:r>
    </w:p>
    <w:p w14:paraId="6D99928C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Červená led/</w:t>
      </w:r>
      <w:proofErr w:type="gramStart"/>
      <w:r>
        <w:rPr>
          <w:rFonts w:ascii="Arial" w:hAnsi="Arial" w:cs="Arial"/>
          <w:b/>
          <w:bCs/>
        </w:rPr>
        <w:t>Zelená</w:t>
      </w:r>
      <w:proofErr w:type="gramEnd"/>
      <w:r>
        <w:rPr>
          <w:rFonts w:ascii="Arial" w:hAnsi="Arial" w:cs="Arial"/>
          <w:b/>
          <w:bCs/>
        </w:rPr>
        <w:t xml:space="preserve"> led</w:t>
      </w:r>
      <w:r>
        <w:rPr>
          <w:rFonts w:ascii="Arial" w:hAnsi="Arial" w:cs="Arial"/>
        </w:rPr>
        <w:t xml:space="preserve"> - indikace slabé baterie červeně. Zelná značí zapnutý noční režim</w:t>
      </w:r>
    </w:p>
    <w:p w14:paraId="3798001E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Tlačítko M</w:t>
      </w:r>
      <w:r>
        <w:rPr>
          <w:rFonts w:ascii="Arial" w:hAnsi="Arial" w:cs="Arial"/>
        </w:rPr>
        <w:t xml:space="preserve"> – tlačítko pro vstup menu úprav hlásiče pomocí </w:t>
      </w:r>
      <w:proofErr w:type="spellStart"/>
      <w:r>
        <w:rPr>
          <w:rFonts w:ascii="Arial" w:hAnsi="Arial" w:cs="Arial"/>
        </w:rPr>
        <w:t>příposlechu</w:t>
      </w:r>
      <w:proofErr w:type="spellEnd"/>
    </w:p>
    <w:p w14:paraId="5D495118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Kontrolka W</w:t>
      </w:r>
      <w:r>
        <w:rPr>
          <w:rFonts w:ascii="Arial" w:hAnsi="Arial" w:cs="Arial"/>
        </w:rPr>
        <w:t xml:space="preserve"> – režim proti krádeži</w:t>
      </w:r>
    </w:p>
    <w:p w14:paraId="60B8E986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Kontrolka S</w:t>
      </w:r>
      <w:r>
        <w:rPr>
          <w:rFonts w:ascii="Arial" w:hAnsi="Arial" w:cs="Arial"/>
        </w:rPr>
        <w:t xml:space="preserve"> – senzitivita</w:t>
      </w:r>
    </w:p>
    <w:p w14:paraId="30E3916C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Kontrolka T</w:t>
      </w:r>
      <w:r>
        <w:rPr>
          <w:rFonts w:ascii="Arial" w:hAnsi="Arial" w:cs="Arial"/>
        </w:rPr>
        <w:t xml:space="preserve"> – tón</w:t>
      </w:r>
    </w:p>
    <w:p w14:paraId="254EAA9C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Kontrolka V</w:t>
      </w:r>
      <w:r>
        <w:rPr>
          <w:rFonts w:ascii="Arial" w:hAnsi="Arial" w:cs="Arial"/>
        </w:rPr>
        <w:t xml:space="preserve"> – hlasitost</w:t>
      </w:r>
    </w:p>
    <w:p w14:paraId="55F3FC5C" w14:textId="77777777" w:rsidR="00F242AA" w:rsidRDefault="00F242AA" w:rsidP="00F242AA">
      <w:pPr>
        <w:pStyle w:val="Normlnweb"/>
        <w:spacing w:before="0" w:beforeAutospacing="0" w:after="0"/>
      </w:pPr>
      <w:proofErr w:type="spellStart"/>
      <w:r>
        <w:rPr>
          <w:rFonts w:ascii="Arial" w:hAnsi="Arial" w:cs="Arial"/>
          <w:b/>
          <w:bCs/>
        </w:rPr>
        <w:t>Kontolka</w:t>
      </w:r>
      <w:proofErr w:type="spellEnd"/>
      <w:r>
        <w:rPr>
          <w:rFonts w:ascii="Arial" w:hAnsi="Arial" w:cs="Arial"/>
          <w:b/>
          <w:bCs/>
        </w:rPr>
        <w:t xml:space="preserve"> N</w:t>
      </w:r>
      <w:r>
        <w:rPr>
          <w:rFonts w:ascii="Arial" w:hAnsi="Arial" w:cs="Arial"/>
        </w:rPr>
        <w:t xml:space="preserve"> – noční režim</w:t>
      </w:r>
    </w:p>
    <w:p w14:paraId="0C253F86" w14:textId="77777777" w:rsidR="00F242AA" w:rsidRDefault="00F242AA" w:rsidP="00F242AA">
      <w:pPr>
        <w:pStyle w:val="Normlnweb"/>
        <w:spacing w:before="0" w:beforeAutospacing="0" w:after="0"/>
      </w:pPr>
    </w:p>
    <w:p w14:paraId="0C02B2F4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Tlačítko +</w:t>
      </w:r>
      <w:r>
        <w:rPr>
          <w:rFonts w:ascii="Arial" w:hAnsi="Arial" w:cs="Arial"/>
        </w:rPr>
        <w:t xml:space="preserve"> - zvýšení hlasitosti </w:t>
      </w:r>
      <w:proofErr w:type="spellStart"/>
      <w:r>
        <w:rPr>
          <w:rFonts w:ascii="Arial" w:hAnsi="Arial" w:cs="Arial"/>
        </w:rPr>
        <w:t>příposlechu</w:t>
      </w:r>
      <w:proofErr w:type="spellEnd"/>
    </w:p>
    <w:p w14:paraId="5E97E1C0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Tlačítko -</w:t>
      </w:r>
      <w:r>
        <w:rPr>
          <w:rFonts w:ascii="Arial" w:hAnsi="Arial" w:cs="Arial"/>
        </w:rPr>
        <w:t xml:space="preserve"> - snížení hlasitosti </w:t>
      </w:r>
      <w:proofErr w:type="spellStart"/>
      <w:r>
        <w:rPr>
          <w:rFonts w:ascii="Arial" w:hAnsi="Arial" w:cs="Arial"/>
        </w:rPr>
        <w:t>příposlechu</w:t>
      </w:r>
      <w:proofErr w:type="spellEnd"/>
    </w:p>
    <w:p w14:paraId="03BC7BEA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 xml:space="preserve">Tlačítko mezi + a - </w:t>
      </w:r>
      <w:r>
        <w:rPr>
          <w:rFonts w:ascii="Arial" w:hAnsi="Arial" w:cs="Arial"/>
        </w:rPr>
        <w:t xml:space="preserve">- Dlouhé </w:t>
      </w:r>
      <w:proofErr w:type="gramStart"/>
      <w:r>
        <w:rPr>
          <w:rFonts w:ascii="Arial" w:hAnsi="Arial" w:cs="Arial"/>
        </w:rPr>
        <w:t>3 sekundové</w:t>
      </w:r>
      <w:proofErr w:type="gramEnd"/>
      <w:r>
        <w:rPr>
          <w:rFonts w:ascii="Arial" w:hAnsi="Arial" w:cs="Arial"/>
        </w:rPr>
        <w:t xml:space="preserve"> stlačení </w:t>
      </w:r>
      <w:proofErr w:type="spellStart"/>
      <w:r>
        <w:rPr>
          <w:rFonts w:ascii="Arial" w:hAnsi="Arial" w:cs="Arial"/>
        </w:rPr>
        <w:t>připoslech</w:t>
      </w:r>
      <w:proofErr w:type="spellEnd"/>
      <w:r>
        <w:rPr>
          <w:rFonts w:ascii="Arial" w:hAnsi="Arial" w:cs="Arial"/>
        </w:rPr>
        <w:t xml:space="preserve"> zapne či vypne</w:t>
      </w:r>
    </w:p>
    <w:p w14:paraId="70EA6877" w14:textId="77777777" w:rsidR="00F242AA" w:rsidRDefault="00F242AA" w:rsidP="00F242AA">
      <w:pPr>
        <w:pStyle w:val="Normlnweb"/>
        <w:spacing w:before="0" w:beforeAutospacing="0" w:after="0"/>
      </w:pPr>
    </w:p>
    <w:p w14:paraId="6BB6A0BA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 xml:space="preserve">Všechny funkce hlásiče lze nastavit pomocí </w:t>
      </w:r>
      <w:proofErr w:type="spellStart"/>
      <w:r>
        <w:rPr>
          <w:rFonts w:ascii="Arial" w:hAnsi="Arial" w:cs="Arial"/>
        </w:rPr>
        <w:t>příposlechu</w:t>
      </w:r>
      <w:proofErr w:type="spellEnd"/>
    </w:p>
    <w:p w14:paraId="5840F761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Postup:</w:t>
      </w:r>
    </w:p>
    <w:p w14:paraId="4F5F2F29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 xml:space="preserve">1. Zmáčkněte a držte tlačítko </w:t>
      </w:r>
      <w:proofErr w:type="gramStart"/>
      <w:r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 dokud se nerozsvítí všech 4 diody indikace záběru. Tímto vstoupíte do režimu nastavení hlásičů. Podržením tlačítka M po dobu 30 sekund z toho menu automaticky </w:t>
      </w:r>
      <w:proofErr w:type="spellStart"/>
      <w:r>
        <w:rPr>
          <w:rFonts w:ascii="Arial" w:hAnsi="Arial" w:cs="Arial"/>
        </w:rPr>
        <w:t>odejtede</w:t>
      </w:r>
      <w:proofErr w:type="spellEnd"/>
      <w:r>
        <w:rPr>
          <w:rFonts w:ascii="Arial" w:hAnsi="Arial" w:cs="Arial"/>
        </w:rPr>
        <w:t>.</w:t>
      </w:r>
    </w:p>
    <w:p w14:paraId="11A11974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lastRenderedPageBreak/>
        <w:t>2. Po vstupu do menu nastavení hlásiče pomocí tlačítek + a – barvu hlásiče pro úpravu (červená, zelená, modrá, žlutá)</w:t>
      </w:r>
    </w:p>
    <w:p w14:paraId="6C5A3DA5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3. Pomocí tlačítka M vybereme potřebnou funkci úpravy V/T/S/W/N</w:t>
      </w:r>
    </w:p>
    <w:p w14:paraId="5CFBE038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a. V – hlasitost, pomocí + a – nastavíme hlasitost hlásiče</w:t>
      </w:r>
    </w:p>
    <w:p w14:paraId="45D5B928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b. T – tón, pomocí + a – nastavíme tón hlásiče</w:t>
      </w:r>
    </w:p>
    <w:p w14:paraId="332D1431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c. S – senzitivita, pomocí + a – nastavíme senzitivitu hlásiče</w:t>
      </w:r>
    </w:p>
    <w:p w14:paraId="636C5B6A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d. W – detekce proti krádeži, pomocí + a – zapneme či vypnete tento režim</w:t>
      </w:r>
    </w:p>
    <w:p w14:paraId="4EFBD383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e. N – noční režim, pomocí + a – zapneme či vypnete noční režim hlásiče</w:t>
      </w:r>
    </w:p>
    <w:p w14:paraId="2DEE38E9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Stisknitím</w:t>
      </w:r>
      <w:proofErr w:type="spellEnd"/>
      <w:r>
        <w:rPr>
          <w:rFonts w:ascii="Arial" w:hAnsi="Arial" w:cs="Arial"/>
        </w:rPr>
        <w:t xml:space="preserve"> tlačítka M po dobu 30 sekund uložíte a ukončíte nastavení úprav hlásičů</w:t>
      </w:r>
    </w:p>
    <w:p w14:paraId="270A00D6" w14:textId="77777777" w:rsidR="00F242AA" w:rsidRDefault="00F242AA" w:rsidP="00F242AA">
      <w:pPr>
        <w:pStyle w:val="Normlnweb"/>
        <w:spacing w:before="0" w:beforeAutospacing="0" w:after="0"/>
      </w:pPr>
    </w:p>
    <w:p w14:paraId="45CEE271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  <w:b/>
          <w:bCs/>
        </w:rPr>
        <w:t>Technické specifikace:</w:t>
      </w:r>
    </w:p>
    <w:p w14:paraId="2CD1D494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Odolnost proti stříkající vodě</w:t>
      </w:r>
    </w:p>
    <w:p w14:paraId="08D50F34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Baterie: 3x AAA</w:t>
      </w:r>
    </w:p>
    <w:p w14:paraId="70B504C5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Dosah: 150 metrů</w:t>
      </w:r>
    </w:p>
    <w:p w14:paraId="6B84F353" w14:textId="77777777" w:rsidR="00F242AA" w:rsidRDefault="00F242AA" w:rsidP="00F242AA">
      <w:pPr>
        <w:pStyle w:val="Normlnweb"/>
        <w:spacing w:before="0" w:beforeAutospacing="0" w:after="0"/>
      </w:pPr>
      <w:r>
        <w:rPr>
          <w:rFonts w:ascii="Arial" w:hAnsi="Arial" w:cs="Arial"/>
        </w:rPr>
        <w:t>Provozní teplota: -</w:t>
      </w:r>
      <w:proofErr w:type="gramStart"/>
      <w:r>
        <w:rPr>
          <w:rFonts w:ascii="Arial" w:hAnsi="Arial" w:cs="Arial"/>
        </w:rPr>
        <w:t>30°C</w:t>
      </w:r>
      <w:proofErr w:type="gramEnd"/>
      <w:r>
        <w:rPr>
          <w:rFonts w:ascii="Arial" w:hAnsi="Arial" w:cs="Arial"/>
        </w:rPr>
        <w:t xml:space="preserve"> až 70°C</w:t>
      </w:r>
    </w:p>
    <w:p w14:paraId="52A790B4" w14:textId="77777777" w:rsidR="00F242AA" w:rsidRDefault="00F242AA" w:rsidP="00F242AA">
      <w:pPr>
        <w:spacing w:line="240" w:lineRule="auto"/>
      </w:pPr>
    </w:p>
    <w:sectPr w:rsidR="00F2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AA"/>
    <w:rsid w:val="00F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7E2A"/>
  <w15:chartTrackingRefBased/>
  <w15:docId w15:val="{32DB37F9-D890-4149-AF58-2365033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42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Tenorová</dc:creator>
  <cp:keywords/>
  <dc:description/>
  <cp:lastModifiedBy>Dagmar Tenorová</cp:lastModifiedBy>
  <cp:revision>1</cp:revision>
  <dcterms:created xsi:type="dcterms:W3CDTF">2020-08-11T09:33:00Z</dcterms:created>
  <dcterms:modified xsi:type="dcterms:W3CDTF">2020-08-11T09:34:00Z</dcterms:modified>
</cp:coreProperties>
</file>